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PHOTO BUTTONS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Photo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Stand out and proudly showcase your personality with our 3" Metal Pin Back Photo Buttons! These vibrant, full-color buttons are more than just accessories; they're mini billboards for your face, message, or brand. They are ideal for promoting events, highlighting school spirit, or making a bold fashion statement. Each button displays a photo from our self-serve Photo Tower, ensuring crisp, eye-catching detail. We can place a logo in the lower portion of the button or surround it with your text. Durable, lightweight, and impossible to ignore… pin it, rock it, and get noticed!</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Up to 75 items per hour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Items are printed, assembled,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captured using our self-serve Photo Tower station</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An AI photographer can be made available upon request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 </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p>
      <w:pPr>
        <w:pStyle w:val="Normal"/>
        <w:bidi w:val="0"/>
        <w:spacing w:before="0" w:after="400"/>
        <w:jc w:val="center"/>
        <w:rPr>
          <w:rFonts w:ascii="Impact" w:hAnsi="Impact"/>
          <w:color w:val="2A3140"/>
          <w:sz w:val="100"/>
          <w:u w:val="none"/>
        </w:rPr>
      </w:pPr>
      <w:r>
        <w:rPr>
          <w:rFonts w:ascii="Helvetica" w:hAnsi="Helvetica"/>
          <w:b w:val="false"/>
          <w:i w:val="false"/>
          <w:color w:val="323232"/>
          <w:sz w:val="32"/>
          <w:u w:val="none"/>
        </w:rPr>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2990</TotalTime>
  <Application>LibreOffice/25.2.3.2$MacOSX_AARCH64 LibreOffice_project/bbb074479178df812d175f709636b368952c2ce3</Application>
  <AppVersion>15.0000</AppVersion>
  <Pages>2</Pages>
  <Words>289</Words>
  <Characters>1514</Characters>
  <CharactersWithSpaces>1780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2025-05-15T14:56:41Z</dcterms:modified>
  <cp:revision>41</cp:revision>
  <dc:subject/>
  <dc:title/>
</cp:coreProperties>
</file>