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MEDALLIONS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Let the Good Times Roll, Mardi Gras Style! Bring the electrifying energy of Bourbon Street to your event with our 3” round metal medallions, the ultimate way to party like it’s Fat Tuesday all year long! Guests can unleash their creativity by customizing medallions with vibrant backdrops, bold colors, logos, clipart, or clever quips that capture the spirit of celebration. Each medallion hangs from authentic Mardi Gras beads, creating a festive keepsake that looks as if caught straight from a float during a parade in the heart of New Orleans! Whether dancing in the streets or feeling the rhythm, these medallions infuse the magic, mystery, and madness of Mardi Gras wherever you go!</w:t>
      </w:r>
    </w:p>
    <w:p>
      <w:pPr>
        <w:pStyle w:val="Normal"/>
        <w:bidi w:val="0"/>
        <w:spacing w:before="0" w:after="240"/>
        <w:jc w:val="start"/>
        <w:rPr>
          <w:rFonts w:ascii="Helvetica" w:hAnsi="Helvetica"/>
          <w:i w:val="false"/>
          <w:i w:val="false"/>
          <w:color w:val="000000"/>
          <w:sz w:val="32"/>
          <w:u w:val="none"/>
        </w:rPr>
      </w:pPr>
      <w:r>
        <w:rPr>
          <w:rFonts w:ascii="Helvetica" w:hAnsi="Helvetica"/>
          <w:color w:val="000000"/>
          <w:sz w:val="32"/>
          <w:u w:val="none"/>
        </w:rPr>
        <w:t xml:space="preserve">Here’s how </w:t>
      </w:r>
      <w:r>
        <w:rPr>
          <w:rFonts w:ascii="Helvetica-Oblique" w:hAnsi="Helvetica-Oblique"/>
          <w:i/>
          <w:color w:val="000000"/>
          <w:sz w:val="32"/>
          <w:u w:val="none"/>
        </w:rPr>
        <w:t>we</w:t>
      </w:r>
      <w:r>
        <w:rPr>
          <w:rFonts w:ascii="Helvetica" w:hAnsi="Helvetica"/>
          <w:i w:val="false"/>
          <w:color w:val="000000"/>
          <w:sz w:val="32"/>
          <w:u w:val="none"/>
        </w:rPr>
        <w:t xml:space="preserve"> do it: We’ll print your logo and message on one side while guests customize their item on the other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COST:</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$1950.00 for up to 3 continuous hours of operation, or up to 225 items (whichever comes first)</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$650.00 for up to 75 additional items for each extra hour</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Cost + Sales Tax (To qualify for tax-exempt status, A Current Florida Annual Resale Certificate for Sales Tax must be on file in our office)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each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2982</TotalTime>
  <Application>LibreOffice/25.2.3.2$MacOSX_AARCH64 LibreOffice_project/bbb074479178df812d175f709636b368952c2ce3</Application>
  <AppVersion>15.0000</AppVersion>
  <Pages>2</Pages>
  <Words>442</Words>
  <Characters>2225</Characters>
  <CharactersWithSpaces>2646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2025-05-15T14:48:44Z</dcterms:modified>
  <cp:revision>38</cp:revision>
  <dc:subject/>
  <dc:title/>
</cp:coreProperties>
</file>